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9A" w:rsidRDefault="003360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609A" w:rsidRDefault="0033609A">
      <w:pPr>
        <w:pStyle w:val="ConsPlusNormal"/>
        <w:jc w:val="both"/>
        <w:outlineLvl w:val="0"/>
      </w:pPr>
    </w:p>
    <w:p w:rsidR="0033609A" w:rsidRDefault="0033609A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33609A" w:rsidRDefault="0033609A">
      <w:pPr>
        <w:pStyle w:val="ConsPlusTitle"/>
        <w:jc w:val="center"/>
      </w:pPr>
    </w:p>
    <w:p w:rsidR="0033609A" w:rsidRDefault="0033609A">
      <w:pPr>
        <w:pStyle w:val="ConsPlusTitle"/>
        <w:jc w:val="center"/>
      </w:pPr>
      <w:r>
        <w:t>ПОСТАНОВЛЕНИЕ</w:t>
      </w:r>
    </w:p>
    <w:p w:rsidR="0033609A" w:rsidRDefault="0033609A">
      <w:pPr>
        <w:pStyle w:val="ConsPlusTitle"/>
        <w:jc w:val="center"/>
      </w:pPr>
      <w:r>
        <w:t>от 21 октября 2009 г. N 109</w:t>
      </w:r>
    </w:p>
    <w:p w:rsidR="0033609A" w:rsidRDefault="0033609A">
      <w:pPr>
        <w:pStyle w:val="ConsPlusTitle"/>
        <w:jc w:val="center"/>
      </w:pPr>
    </w:p>
    <w:p w:rsidR="0033609A" w:rsidRDefault="0033609A">
      <w:pPr>
        <w:pStyle w:val="ConsPlusTitle"/>
        <w:jc w:val="center"/>
      </w:pPr>
      <w:r>
        <w:t>О ПОЛОЖЕНИИ О ПОГРЕБЕНИИ И ПОХОРОННОМ ДЕЛЕ</w:t>
      </w:r>
    </w:p>
    <w:p w:rsidR="0033609A" w:rsidRDefault="0033609A">
      <w:pPr>
        <w:pStyle w:val="ConsPlusTitle"/>
        <w:jc w:val="center"/>
      </w:pPr>
      <w:r>
        <w:t>В ГОРОДЕ НИЖНЕМ НОВГОРОДЕ</w:t>
      </w:r>
    </w:p>
    <w:p w:rsidR="0033609A" w:rsidRDefault="003360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60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Н.Новгорода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5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25.06.2014 </w:t>
            </w:r>
            <w:hyperlink r:id="rId7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8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15.04.2015 </w:t>
            </w:r>
            <w:hyperlink r:id="rId9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постановляет: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погребении и похоронном деле в городе Нижнем Новгороде (прилагается).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опубликования и распространяется на правоотношения, возникшие после вступления его в силу.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3. Рекомендовать администрации города Нижнего Новгорода привести правовые акты, регулирующие вопросы погребения и похоронного дела, в соответствие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погребении и похоронном деле в городе Нижнем Новгороде.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right"/>
      </w:pPr>
      <w:r>
        <w:t>Председатель Городской Думы</w:t>
      </w:r>
    </w:p>
    <w:p w:rsidR="0033609A" w:rsidRDefault="0033609A">
      <w:pPr>
        <w:pStyle w:val="ConsPlusNormal"/>
        <w:jc w:val="right"/>
      </w:pPr>
      <w:r>
        <w:t>И.Н.КАРНИЛИН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right"/>
      </w:pPr>
      <w:r>
        <w:t>Глава администрации города</w:t>
      </w:r>
    </w:p>
    <w:p w:rsidR="0033609A" w:rsidRDefault="0033609A">
      <w:pPr>
        <w:pStyle w:val="ConsPlusNormal"/>
        <w:jc w:val="right"/>
      </w:pPr>
      <w:r>
        <w:t>В.Е.БУЛАВИНОВ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right"/>
        <w:outlineLvl w:val="0"/>
      </w:pPr>
      <w:r>
        <w:t>Приложение</w:t>
      </w:r>
    </w:p>
    <w:p w:rsidR="0033609A" w:rsidRDefault="0033609A">
      <w:pPr>
        <w:pStyle w:val="ConsPlusNormal"/>
        <w:jc w:val="right"/>
      </w:pPr>
      <w:r>
        <w:t>к постановлению</w:t>
      </w:r>
    </w:p>
    <w:p w:rsidR="0033609A" w:rsidRDefault="0033609A">
      <w:pPr>
        <w:pStyle w:val="ConsPlusNormal"/>
        <w:jc w:val="right"/>
      </w:pPr>
      <w:r>
        <w:t>Городской Думы</w:t>
      </w:r>
    </w:p>
    <w:p w:rsidR="0033609A" w:rsidRDefault="0033609A">
      <w:pPr>
        <w:pStyle w:val="ConsPlusNormal"/>
        <w:jc w:val="right"/>
      </w:pPr>
      <w:r>
        <w:t>от 21.10.2009 N 109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Title"/>
        <w:jc w:val="center"/>
      </w:pPr>
      <w:bookmarkStart w:id="1" w:name="P33"/>
      <w:bookmarkEnd w:id="1"/>
      <w:r>
        <w:t>ПОЛОЖЕНИЕ</w:t>
      </w:r>
    </w:p>
    <w:p w:rsidR="0033609A" w:rsidRDefault="0033609A">
      <w:pPr>
        <w:pStyle w:val="ConsPlusTitle"/>
        <w:jc w:val="center"/>
      </w:pPr>
      <w:r>
        <w:t>О ПОГРЕБЕНИИ И ПОХОРОННОМ ДЕЛЕ В ГОРОДЕ НИЖНЕМ НОВГОРОДЕ</w:t>
      </w:r>
    </w:p>
    <w:p w:rsidR="0033609A" w:rsidRDefault="003360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60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Н.Новгорода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12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19.03.2014 </w:t>
            </w:r>
            <w:hyperlink r:id="rId1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25.06.2014 </w:t>
            </w:r>
            <w:hyperlink r:id="rId14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33609A" w:rsidRDefault="003360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15.04.2015 </w:t>
            </w:r>
            <w:hyperlink r:id="rId1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</w:pPr>
      <w:r>
        <w:t xml:space="preserve">1.1. Положение о погребении и похоронном деле в городе Нижнем Новгороде (далее - Положение) разработано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 (далее - Федеральный закон от 12.01.1996 N 8-ФЗ), </w:t>
      </w:r>
      <w:hyperlink r:id="rId19" w:history="1">
        <w:r>
          <w:rPr>
            <w:color w:val="0000FF"/>
          </w:rPr>
          <w:t>Законом</w:t>
        </w:r>
      </w:hyperlink>
      <w:r>
        <w:t xml:space="preserve"> Нижегородской области от 08.08.2008 N 97-З "О погребении и похоронном деле в Нижегородской области" (далее - Закон от 08.08.2008 N 97-З), Санитарными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и нормами 2.1.2882-11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от 28.06.2011 N 84, </w:t>
      </w:r>
      <w:hyperlink r:id="rId21" w:history="1">
        <w:r>
          <w:rPr>
            <w:color w:val="0000FF"/>
          </w:rPr>
          <w:t>Уставом</w:t>
        </w:r>
      </w:hyperlink>
      <w:r>
        <w:t xml:space="preserve"> города Нижнего Новгорода и в пределах полномочий органов местного самоуправления регулирует отношения в сфере погребения и похоронного дела на территории города Нижнего Новгорода, а также на территории кладбищ, находящихся в собственности муниципального образования город Нижний Новгород.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Правоотношения по погребению и похоронному делу в городе Нижнем Новгороде осуществляются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Российской Федерации, Нижегородской области, настоящим Положением и иными муниципальными правовыми актами.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1.2. Основными принципами в сфере погребения и похоронного дела в городе Нижнем Новгороде являются: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гарантии погребения умершего с учетом его волеизъявления, пожелания родственников;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соблюдение санитарных, экологических и иных требований к выбору места погребения;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доступность услуг по погребению для населения;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равный доступ лиц, оказывающих услуги по погребению, на рынок услуг по погребению;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ответственность органов местного самоуправления за организацию погребения и похоронного дела в городе Нижнем Новгороде.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center"/>
        <w:outlineLvl w:val="1"/>
      </w:pPr>
      <w:r>
        <w:t>2. ПОЛНОМОЧИЯ ОРГАНОВ МЕСТНОГО САМОУПРАВЛЕНИЯ</w:t>
      </w:r>
    </w:p>
    <w:p w:rsidR="0033609A" w:rsidRDefault="0033609A">
      <w:pPr>
        <w:pStyle w:val="ConsPlusNormal"/>
        <w:jc w:val="center"/>
      </w:pPr>
      <w:r>
        <w:t>ПО ОРГАНИЗАЦИИ ПОГРЕБЕНИЯ И ПОХОРОННОГО ДЕЛА</w:t>
      </w:r>
    </w:p>
    <w:p w:rsidR="0033609A" w:rsidRDefault="0033609A">
      <w:pPr>
        <w:pStyle w:val="ConsPlusNormal"/>
        <w:jc w:val="center"/>
      </w:pPr>
      <w:r>
        <w:t>В ГОРОДЕ НИЖНЕМ НОВГОРОДЕ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  <w:outlineLvl w:val="2"/>
      </w:pPr>
      <w:r>
        <w:t>2.1. Полномочия Городской Думы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Городская Дума города Нижнего Новгорода: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определяет порядок работы, благоустройства и содержания кладбищ, находящихся в муниципальной собственности города Нижнего Новгорода;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осуществляет контроль за выполнением администрацией города Нижнего Новгорода полномочий в области погребения и похоронного дела;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взаимодействует с органами государственной власти Нижегородской области, иными органами по вопросам погребения и похоронного дела;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регулирует иные вопросы, отнесенные законодательством к ее полномочиям.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2.2. Полномочия администрации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lastRenderedPageBreak/>
        <w:t>Администрация города Нижнего Новгорода: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организует похоронное дело в городе Нижнем Новгороде;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принимает решение о создании муниципальных мест погребения, о переносе муниципальных мест погребения;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предоставляет земельные участки, находящиеся в муниципальной собственности, для размещения мест погребения;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создает на территории муниципальных кладбищ кварталы (участки) семейных (родовых) захоронений, воинские участки, участки для захоронения урн с прахом, вероисповедальные участки, участки для захоронения умерших, личность которых не установлена,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и участки, отведенные для захоронения патолого-анатомических и операционных отходов;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устанавливает размер бесплатно предоставляемого участка земли, находящегося в муниципальной собственности, для различных видов захоронений;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устанавливает перечень муниципальных кладбищ, на территории которых возможно резервирование мест для семейных (родовых) захоронений (при наличии такого права в нормативных правовых актах Российской Федерации, Нижегородской области);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приостанавливает или прекращает деятельность на муниципальном месте погребения при нарушении санитарных, экологических и иных требований к его содержанию,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человека, а также принимает меры по созданию нового места погребения;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регистрацию, перерегистрацию захоронений и эксгумаций, произведенных на территории муниципальных кладбищ;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создает специализированные службы по вопросам похоронного дела;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определяет порядок деятельности специализированных служб по вопросам похоронного дела;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устанавливает требования к качеству предоставляемых на безвозмездной основе услуг по погребению;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определяет стоимость услуг, предоставляемых согласно гарантированному </w:t>
      </w:r>
      <w:hyperlink r:id="rId26" w:history="1">
        <w:r>
          <w:rPr>
            <w:color w:val="0000FF"/>
          </w:rPr>
          <w:t>перечню</w:t>
        </w:r>
      </w:hyperlink>
      <w:r>
        <w:t xml:space="preserve"> услуг по погребению, в установленном порядке;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определяет стоимость услуг, оказываемых специализированной службой по вопросам похоронного дела, при погребении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создает попечительский совет по вопросам похоронного дела, определяет порядок его организации и деятельности;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lastRenderedPageBreak/>
        <w:t>организует конкурс на право заключения договоров по содержанию и эксплуатации муниципальных кладбищ с правом захоронения на них в целях выбора обслуживающих организаций;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осуществляет закупки товаров, работ и услуг для проведения отдельных видов работ по содержанию и благоустройству муниципальных кладбищ;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контроль за соблюдением условий договоров по содержанию и эксплуатации муниципальных кладбищ с правом захоронения на них;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контроль за соблюдением порядка захоронений, содержанием мест погребения, за установкой, демонтажом и содержанием надмогильных сооружений;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24.09.2014 N 130)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выдачу решений о выделении мест для захоронений, выдачу разрешений на захоронения, разрешений на перезахоронения и определяет порядок их выдачи;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оформление и выдачу удостоверений о захоронениях;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обеспечивает обозначение и регистрацию обнаруженных старых военных и ранее неизвестных захоронений погибших в боевых действиях, проходивших на территории Российской Федерации, а также захоронений жертв массовых репрессий, а в необходимых случаях организует перезахоронение останков погибших;</w:t>
      </w:r>
    </w:p>
    <w:p w:rsidR="0033609A" w:rsidRDefault="0033609A">
      <w:pPr>
        <w:pStyle w:val="ConsPlusNormal"/>
        <w:jc w:val="both"/>
      </w:pPr>
      <w:r>
        <w:t xml:space="preserve">(в ред. решений Городской Думы г. Н.Новгорода от 19.03.2014 </w:t>
      </w:r>
      <w:hyperlink r:id="rId31" w:history="1">
        <w:r>
          <w:rPr>
            <w:color w:val="0000FF"/>
          </w:rPr>
          <w:t>N 53</w:t>
        </w:r>
      </w:hyperlink>
      <w:r>
        <w:t xml:space="preserve">, от 24.09.2014 </w:t>
      </w:r>
      <w:hyperlink r:id="rId32" w:history="1">
        <w:r>
          <w:rPr>
            <w:color w:val="0000FF"/>
          </w:rPr>
          <w:t>N 130</w:t>
        </w:r>
      </w:hyperlink>
      <w:r>
        <w:t>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издает правовые акты по вопросам погребения и похоронного дела.</w:t>
      </w:r>
    </w:p>
    <w:p w:rsidR="0033609A" w:rsidRDefault="0033609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center"/>
        <w:outlineLvl w:val="1"/>
      </w:pPr>
      <w:r>
        <w:t>3. ОРГАНИЗАЦИИ, ОКАЗЫВАЮЩИЕ УСЛУГИ</w:t>
      </w:r>
    </w:p>
    <w:p w:rsidR="0033609A" w:rsidRDefault="0033609A">
      <w:pPr>
        <w:pStyle w:val="ConsPlusNormal"/>
        <w:jc w:val="center"/>
      </w:pPr>
      <w:r>
        <w:t>В ОБЛАСТИ ПОГРЕБЕНИЯ И ПОХОРОННОГО ДЕЛА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  <w:outlineLvl w:val="2"/>
      </w:pPr>
      <w:r>
        <w:t>3.1. Виды организаций, оказывающих услуги в области погребения и похоронного дела.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3.1.1. Организации, оказывающие услуги в области погребения и похоронного дела, подразделяются на: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специализированные службы по вопросам похоронного дела, созданные органом местного самоуправления, предоставляющие услуги по погребению в рамках гарантированного </w:t>
      </w:r>
      <w:hyperlink r:id="rId34" w:history="1">
        <w:r>
          <w:rPr>
            <w:color w:val="0000FF"/>
          </w:rPr>
          <w:t>перечня</w:t>
        </w:r>
      </w:hyperlink>
      <w:r>
        <w:t xml:space="preserve"> услуг по погребению (далее - специализированные службы);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иные лица, оказывающие услуги по погребению (далее - хозяйствующие субъекты);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лица, осуществляющие содержание и эксплуатацию муниципальных кладбищ, с правом захоронения на соответствующем кладбище (далее - обслуживающие организации).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3.1.2. Выбор обслуживающих организаций производится администрацией города Нижнего Новгорода путем проведения конкурса среди организаций, оказывающих услуги по погребению, по результатам проведения которого определяются обслуживающие организации, осуществляющие содержание и эксплуатацию муниципальных кладбищ с правом захоронения на соответствующем кладбище. С лицом, победившим в конкурсе, заключается договор по содержанию и эксплуатации определенного конкурсной документацией муниципального кладбища с правом захоронения на нем.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lastRenderedPageBreak/>
        <w:t>3.2. Деятельность, осуществляемая организациями, оказывающими услуги в области погребения и похоронного дела.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3.2.1. В случае отсутствия у умершего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захоронение такого умершего осуществляет специализированная служба по вопросам похоронного дела.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3.2.2. Организации, оказывающие услуги в области погребения и похоронного дела, могут осуществлять свою деятельность через специализированные магазины (салоны-магазины) похоронных принадлежностей, бюро ритуальных услуг, пункты приема заказов на оказание услуг по погребению, через сеть агентов по приему заказов на оказание услуг по погребению и иные объекты. Уличная торговля похоронными принадлежностями запрещается.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3.2.3. Организации, оказывающие услуги в области погребения и похоронного дела, должны соблюдать законодательство о погребении и похоронном деле, о защите прав потребителей, санитарные нормы и правила, правила осуществления деятельности в области похоронного дела.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3.2.4. Организации, оказывающие услуги в области погребения и похоронного дела, могут проходить добровольную сертификацию услуг в порядке, установленном законодательством, иными правовыми актами.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center"/>
        <w:outlineLvl w:val="1"/>
      </w:pPr>
      <w:r>
        <w:t>4. ПОРЯДОК РАБОТЫ, БЛАГОУСТРОЙСТВА И СОДЕРЖАНИЯ КЛАДБИЩ,</w:t>
      </w:r>
    </w:p>
    <w:p w:rsidR="0033609A" w:rsidRDefault="0033609A">
      <w:pPr>
        <w:pStyle w:val="ConsPlusNormal"/>
        <w:jc w:val="center"/>
      </w:pPr>
      <w:r>
        <w:t>НАХОДЯЩИХСЯ В МУНИЦИПАЛЬНОЙ СОБСТВЕННОСТИ</w:t>
      </w:r>
    </w:p>
    <w:p w:rsidR="0033609A" w:rsidRDefault="0033609A">
      <w:pPr>
        <w:pStyle w:val="ConsPlusNormal"/>
        <w:jc w:val="center"/>
      </w:pPr>
      <w:r>
        <w:t>ГОРОДА НИЖНЕГО НОВГОРОДА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  <w:outlineLvl w:val="2"/>
      </w:pPr>
      <w:r>
        <w:t>4.1. Общие положения организации работы муниципальных кладбищ.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4.1.1. Решение о создании мест погребения принимает администрация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4.1.2. Муниципальные кладбища города Нижнего Новгорода находятся в собственности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4.1.3. Муниципальные кладбища города Нижнего Новгорода классифицируются на следующие виды: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открытые кладбища - кладбища, на которых имеется свободная территория для создания новых мест для захоронений;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15.04.2015 N 86)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кладбища, закрытые для свободных захоронений - кладбища, на которых полностью использована территория для создания новых мест для захоронений, и захоронения осуществляются только в места для родственных захоронений и места для семейных (родовых) захоронений;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15.04.2015 N 86)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закрытые кладбища - кладбища, территория которых полностью использована для осуществления захоронений, и (или) в отношении которых принято решение о переносе.</w:t>
      </w:r>
    </w:p>
    <w:p w:rsidR="0033609A" w:rsidRDefault="0033609A">
      <w:pPr>
        <w:pStyle w:val="ConsPlusNormal"/>
        <w:jc w:val="both"/>
      </w:pPr>
      <w:r>
        <w:t xml:space="preserve">(подп. 4.1.3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4.1.4. Решение о закрытии кладбища, о закрытии кладбища для свободных захоронений, о переносе кладбища принимает администрация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Производить захоронения на закрытых кладбищах запрещается, за исключением </w:t>
      </w:r>
      <w:r>
        <w:lastRenderedPageBreak/>
        <w:t>захоронения урн с прахом после кремации в родственные могилы, а также в колумбарные ниши.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15.04.2015 N 86)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Производить захоронения на кладбищах, закрытых для свободных захоронений, разрешается только в места для родственных захоронений и места для семейных (родовых) захоронений.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15.04.2015 N 86)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15.04.2015 N 86.</w:t>
      </w:r>
    </w:p>
    <w:p w:rsidR="0033609A" w:rsidRDefault="0033609A">
      <w:pPr>
        <w:pStyle w:val="ConsPlusNormal"/>
        <w:jc w:val="both"/>
      </w:pPr>
      <w:r>
        <w:t xml:space="preserve">(подп. 4.1.4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4.1.5. Территория муниципальных кладбищ разделяется на кварталы (участки).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4.1.6. На территории муниципальных кладбищ могут быть организованы в порядке, определяемом правовым актом администрации города Нижнего Новгорода, кварталы (участки) семейных захоронений, воинские участки, участки для захоронения урн с прахом, вероисповедальные участки, участки для захоронения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а также участки для погребения умерших, личность которых не установлена, и участки, отведенные для захоронения патолого-анатомических и операционных отходов.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4.1.7. На муниципальных кладбищах в обязательном порядке определяются кварталы (участки), на которых в случаях, установленных действующим законодательством, захоронения производятся специализированными службами.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4.1.8. Муниципальные кладбища открыты для свободного посещения гражданами ежедневно с 6.00 до 20.00.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4.1.9. Исключен.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21.06.2011 N 93.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4.2. Порядок проведения захоронений.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4.2.1. Захоронение - предание земле тела умершего, урны с прахом умершего либо помещение урны с прахом умершего в стену скорби.</w:t>
      </w:r>
    </w:p>
    <w:p w:rsidR="0033609A" w:rsidRDefault="0033609A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4.2.2. Захоронение производится на основании свидетельства о смерти, решения о выделении места для захоронения либо разрешения на захоронение.</w:t>
      </w:r>
    </w:p>
    <w:p w:rsidR="0033609A" w:rsidRDefault="0033609A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Захоронение урны с прахом производится на основании свидетельства о смерти, справки о кремации и решения о выделении места для захоронения либо разрешения на захоронение.</w:t>
      </w:r>
    </w:p>
    <w:p w:rsidR="0033609A" w:rsidRDefault="0033609A">
      <w:pPr>
        <w:pStyle w:val="ConsPlusNormal"/>
        <w:spacing w:before="220"/>
        <w:ind w:firstLine="540"/>
        <w:jc w:val="both"/>
      </w:pPr>
      <w:bookmarkStart w:id="4" w:name="P141"/>
      <w:bookmarkEnd w:id="4"/>
      <w:r>
        <w:t xml:space="preserve">Захоронение тела умершего, доставленного из другого государства, производится на основании документов, указанных в </w:t>
      </w:r>
      <w:hyperlink w:anchor="P139" w:history="1">
        <w:r>
          <w:rPr>
            <w:color w:val="0000FF"/>
          </w:rPr>
          <w:t>абзаце первом</w:t>
        </w:r>
      </w:hyperlink>
      <w:r>
        <w:t xml:space="preserve"> настоящего пункта, а также документа, подтверждающего отсутствие у умершего особо опасных инфекционных заболеваний и заболеваний неясной этиологии.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При отсутствии документов, указанных в </w:t>
      </w:r>
      <w:hyperlink w:anchor="P139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140" w:history="1">
        <w:r>
          <w:rPr>
            <w:color w:val="0000FF"/>
          </w:rPr>
          <w:t>втором</w:t>
        </w:r>
      </w:hyperlink>
      <w:r>
        <w:t xml:space="preserve"> и </w:t>
      </w:r>
      <w:hyperlink w:anchor="P141" w:history="1">
        <w:r>
          <w:rPr>
            <w:color w:val="0000FF"/>
          </w:rPr>
          <w:t>третьем</w:t>
        </w:r>
      </w:hyperlink>
      <w:r>
        <w:t xml:space="preserve"> настоящего пункта, захоронение не производится.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Перезахоронение останков умершего осуществляется на основании свидетельства о смерти и разрешения на перезахоронение.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lastRenderedPageBreak/>
        <w:t>Перезахоронение урны с прахом осуществляется на основании свидетельства о смерти, справки о кремации и разрешения на перезахоронение.</w:t>
      </w:r>
    </w:p>
    <w:p w:rsidR="0033609A" w:rsidRDefault="0033609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При отсутствии документов, указанных в абзацах пятом и шестом настоящего пункта, перезахоронение не производится.</w:t>
      </w:r>
    </w:p>
    <w:p w:rsidR="0033609A" w:rsidRDefault="0033609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Выдачу решений о выделении мест для захоронений, разрешений на захоронения, разрешений на перезахоронения обеспечивает администрация города Нижнего Новгорода.</w:t>
      </w:r>
    </w:p>
    <w:p w:rsidR="0033609A" w:rsidRDefault="0033609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jc w:val="both"/>
      </w:pPr>
      <w:r>
        <w:t xml:space="preserve">(подп. 4.2.2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4.2.3. Захоронение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установлена, осуществляется специализированной службой на определенных для таких случаев кварталах муниципальных кладбищ.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Услуги, оказываемые при погребении умерших,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включают оформление документов, необходимых для погребения, предоставление и доставку гроба и других предметов, необходимых для погребения, перевозку тела (останков) умершего на кладбище (в крематорий), погребение (кремацию).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4.2.4. Время проведения захоронения устанавливается в решении о выделении места для захоронения, в разрешении на захоронение.</w:t>
      </w:r>
    </w:p>
    <w:p w:rsidR="0033609A" w:rsidRDefault="0033609A">
      <w:pPr>
        <w:pStyle w:val="ConsPlusNormal"/>
        <w:jc w:val="both"/>
      </w:pPr>
      <w:r>
        <w:t xml:space="preserve">(подп. 4.2.4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4.2.5. Лицо, взявшее на себя обязанность осуществить погребение умершего с учетом волеизъявления умершего быть погребенным на том или ином месте, по тем или иным обычаям или традициям, рядом с теми или иными ранее умершими, имеет право выбора муниципального кладбища, на котором будет осуществлено захоронение.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4.2.6. Предоставление земельного участка для захоронения осуществляется на безвозмездной основе в таком размере, чтобы гарантировать захоронение на этом же участке земли умершего супруга или близкого родственника.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4.2.7. Администрация города Нижнего Новгорода обеспечивает ежедневную выдачу решений о выделении мест для захоронений, выдачу разрешений на захоронения.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4.2.8. Каждое захоронение подлежит регистрации в день захоронения. Порядок регистрации захоронений устанавливается правовым актом администрации города Нижнего Новгорода. Факт регистрации захоронения подтверждается записью в книге регистрации захоронений.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25.06.2014 N 111)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Оформление и выдача удостоверения о захоронении производится при предъявлении паспорта или иного документа, удостоверяющего личность лица, взявшего на себя обязанность осуществить погребение умершего, (далее - лицо, ответственное за захоронение) и свидетельства о смерти. Удостоверение о захоронении оформляется и выдается в день обращения на основании заявления лица, ответственного за захоронение.</w:t>
      </w:r>
    </w:p>
    <w:p w:rsidR="0033609A" w:rsidRDefault="0033609A">
      <w:pPr>
        <w:pStyle w:val="ConsPlusNormal"/>
        <w:jc w:val="both"/>
      </w:pPr>
      <w:r>
        <w:t xml:space="preserve">(подп. 4.2.8 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4.3. Порядок установки надмогильных сооружений, оград.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lastRenderedPageBreak/>
        <w:t>4.3.1. Надмогильные сооружения являются собственностью лиц, за счет которых они изготовлены и установлены.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4.3.2. На участках кладбищ, где ранее проводилось безоградное захоронение, и на открываемых муниципальных кладбищах установка оград не допускается, за исключением участков захоронений умерших, в силу вероисповедания которых безоградное захоронение недопустимо.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4.3.3. Надмогильные сооружения могут устанавливаться только в пределах отведенного участка и не должны превышать размеров, устанавливаемых правовым актом администрации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4.3.4. Установка памятников, стел, мемориальных досок, других памятных знаков и надмогильных сооружений вне места для захоронения не допускается.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15.04.2015 N 86)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4.4. Содержание могил и надмогильных сооружений.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4.4.1. Лица, ответственные за захоронения, обязаны содержать место для захоронения, надмогильные сооружения (памятник, цоколь, ограду, цветник), а также необходимые сведения о захоронениях в надлежащем состоянии за счет собственных средств собственными силами либо с привлечением иных лиц.</w:t>
      </w:r>
    </w:p>
    <w:p w:rsidR="0033609A" w:rsidRDefault="0033609A">
      <w:pPr>
        <w:pStyle w:val="ConsPlusNormal"/>
        <w:jc w:val="both"/>
      </w:pPr>
      <w:r>
        <w:t xml:space="preserve">(в ред. решений Городской Думы г. Н.Новгорода от 24.09.2014 </w:t>
      </w:r>
      <w:hyperlink r:id="rId53" w:history="1">
        <w:r>
          <w:rPr>
            <w:color w:val="0000FF"/>
          </w:rPr>
          <w:t>N 130</w:t>
        </w:r>
      </w:hyperlink>
      <w:r>
        <w:t xml:space="preserve">, от 15.04.2015 </w:t>
      </w:r>
      <w:hyperlink r:id="rId54" w:history="1">
        <w:r>
          <w:rPr>
            <w:color w:val="0000FF"/>
          </w:rPr>
          <w:t>N 86</w:t>
        </w:r>
      </w:hyperlink>
      <w:r>
        <w:t>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4.4.2. Лица, ответственные за захоронения, обязаны установить на могиле информацию об умершем (умерших) с обязательным указанием фамилии, имени, а также даты рождения (если известна) и даты смерти умершего.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4.4.3. Исключен. - </w:t>
      </w:r>
      <w:hyperlink r:id="rId55" w:history="1">
        <w:r>
          <w:rPr>
            <w:color w:val="0000FF"/>
          </w:rPr>
          <w:t>Решение</w:t>
        </w:r>
      </w:hyperlink>
      <w:r>
        <w:t xml:space="preserve"> Городской Думы г. Н.Новгорода от 24.09.2014 N 130.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4.5. На территории кладбища запрещается: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уничтожать, портить надмогильные сооружения, мемориальные доски, оборудование кладбища, засорять территорию;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ломать зеленые насаждения, рвать цветы;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выгуливать собак, пасти домашних животных, ловить птиц;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добывать грунт, оставлять запасы строительных и других материалов;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складировать мусор и демонтированные надмогильные сооружения в неустановленных местах;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разводить костры, добывать песок и глину, резать дерн;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находиться на территории кладбища с 20.00 до 6.00;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продавать цветы, похоронные принадлежности и материалы по благоустройству могил.</w:t>
      </w:r>
    </w:p>
    <w:p w:rsidR="0033609A" w:rsidRDefault="0033609A">
      <w:pPr>
        <w:pStyle w:val="ConsPlusNormal"/>
        <w:jc w:val="both"/>
      </w:pPr>
      <w:r>
        <w:t xml:space="preserve">(в ред. решений Городской Думы г. Н.Новгорода от 19.03.2014 </w:t>
      </w:r>
      <w:hyperlink r:id="rId57" w:history="1">
        <w:r>
          <w:rPr>
            <w:color w:val="0000FF"/>
          </w:rPr>
          <w:t>N 53</w:t>
        </w:r>
      </w:hyperlink>
      <w:r>
        <w:t xml:space="preserve">, от 25.06.2014 </w:t>
      </w:r>
      <w:hyperlink r:id="rId58" w:history="1">
        <w:r>
          <w:rPr>
            <w:color w:val="0000FF"/>
          </w:rPr>
          <w:t>N 111</w:t>
        </w:r>
      </w:hyperlink>
      <w:r>
        <w:t>)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4.6. Содержание, благоустройство и эксплуатация муниципальных кладбищ.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4.6.1. Администрация города Нижнего Новгорода обеспечивает содержание, благоустройство и эксплуатацию кладбищ, находящихся в муниципальной собственности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lastRenderedPageBreak/>
        <w:t>4.6.2. Для обеспечения содержания, благоустройства и эксплуатации муниципальных кладбищ администрация города Нижнего Новгорода вправе: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проводить конкурсы на право заключения договоров по содержанию и эксплуатации муниципальных кладбищ с правом захоронения на них в целях выбора обслуживающих организаций;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осуществлять закупки товаров, работ и услуг для проведения отдельных видов работ по содержанию и благоустройству муниципальных кладбищ.</w:t>
      </w:r>
    </w:p>
    <w:p w:rsidR="0033609A" w:rsidRDefault="0033609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Городской Думы г. Н.Новгорода от 19.03.2014 N 53)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4.6.3. Обслуживающие организации несут ответственность за соблюдение правил содержания и эксплуатации кладбищ, порядка предоставления основных видов услуг в области погребения и похоронного дела, порядка проведения захоронений, перезахоронений, эксгумаций, требований к качеству оказания услуг по погребению, условий договора по содержанию и эксплуатации муниципального кладбища с правом захоронения на нем, иных требований, установленных законодательством в области погребения и похоронного дела.</w:t>
      </w:r>
    </w:p>
    <w:p w:rsidR="0033609A" w:rsidRDefault="0033609A">
      <w:pPr>
        <w:pStyle w:val="ConsPlusNormal"/>
        <w:spacing w:before="220"/>
        <w:ind w:firstLine="540"/>
        <w:jc w:val="both"/>
        <w:outlineLvl w:val="2"/>
      </w:pPr>
      <w:r>
        <w:t>4.7. Основания проведения конкурсов, размещения заказов.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4.7.1. Конкурс на право содержания и эксплуатации муниципальных кладбищ с правом захоронения на них в целях выбора обслуживающих организаций проводится администрацией города Нижнего Новгорода либо уполномоченным администрацией города Нижнего Новгорода лицом. Порядок проведения конкурса устанавливается правовым актом администрации города Нижнего Новгорода.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 xml:space="preserve">4.7.2. Осуществляет закупки товаров, работ и услуг для проведения отдельных видов работ по содержанию и благоустройству муниципальных кладбищ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3609A" w:rsidRDefault="0033609A">
      <w:pPr>
        <w:pStyle w:val="ConsPlusNormal"/>
        <w:jc w:val="both"/>
      </w:pPr>
      <w:r>
        <w:t xml:space="preserve">(в ред. решений Городской Думы г. Н.Новгорода от 19.03.2014 </w:t>
      </w:r>
      <w:hyperlink r:id="rId61" w:history="1">
        <w:r>
          <w:rPr>
            <w:color w:val="0000FF"/>
          </w:rPr>
          <w:t>N 53</w:t>
        </w:r>
      </w:hyperlink>
      <w:r>
        <w:t xml:space="preserve">, от 25.06.2014 </w:t>
      </w:r>
      <w:hyperlink r:id="rId62" w:history="1">
        <w:r>
          <w:rPr>
            <w:color w:val="0000FF"/>
          </w:rPr>
          <w:t>N 111</w:t>
        </w:r>
      </w:hyperlink>
      <w:r>
        <w:t>)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4.7.3. Решения о проведении конкурса на право содержания и эксплуатации муниципальных кладбищ с правом захоронения на них в целях выбора обслуживающих организаций, о размещении заказов на проведение отдельных видов работ по благоустройству муниципальных кладбищ принимаются администрацией города Нижнего Новгорода.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center"/>
        <w:outlineLvl w:val="1"/>
      </w:pPr>
      <w:r>
        <w:t>5. КОНТРОЛЬ ЗА ОРГАНИЗАЦИЕЙ ПОГРЕБЕНИЯ И ПОХОРОННОГО ДЕЛА</w:t>
      </w:r>
    </w:p>
    <w:p w:rsidR="0033609A" w:rsidRDefault="0033609A">
      <w:pPr>
        <w:pStyle w:val="ConsPlusNormal"/>
        <w:jc w:val="center"/>
      </w:pPr>
      <w:r>
        <w:t>В ГОРОДЕ НИЖНЕМ НОВГОРОДЕ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ind w:firstLine="540"/>
        <w:jc w:val="both"/>
        <w:outlineLvl w:val="2"/>
      </w:pPr>
      <w:r>
        <w:t>5.1. Контроль органов местного самоуправления.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5.1.1. Администрация города Нижнего Новгорода осуществляет регулярный контроль за исполнением требований настоящего Положения.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При неисполнении или ненадлежащем исполнении обслуживающей организацией обязанностей, установленных настоящим Положением, а также условий договора по содержанию и эксплуатации муниципального кладбища с правом захоронения на нем администрация города Нижнего Новгорода вправе расторгнуть договор по содержанию и эксплуатации муниципального кладбища с правом захоронения на нем.</w:t>
      </w:r>
    </w:p>
    <w:p w:rsidR="0033609A" w:rsidRDefault="0033609A">
      <w:pPr>
        <w:pStyle w:val="ConsPlusNormal"/>
        <w:spacing w:before="220"/>
        <w:ind w:firstLine="540"/>
        <w:jc w:val="both"/>
      </w:pPr>
      <w:r>
        <w:t>5.1.2. Городская Дума города Нижнего Новгорода осуществляет контроль за деятельностью администрации города Нижнего Новгорода по реализации настоящего Положения.</w:t>
      </w: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jc w:val="both"/>
      </w:pPr>
    </w:p>
    <w:p w:rsidR="0033609A" w:rsidRDefault="00336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319" w:rsidRDefault="00584319"/>
    <w:sectPr w:rsidR="00584319" w:rsidSect="008F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9A"/>
    <w:rsid w:val="0033609A"/>
    <w:rsid w:val="005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508D-C5BC-4E41-AC31-6DCBE0B8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6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8FE0E332435228BFBE4F15E57730F19C2437861BCBB300B6D3F9B5FB32F7A3E7CF787D2F6D80925FF8F8qCTAH" TargetMode="External"/><Relationship Id="rId18" Type="http://schemas.openxmlformats.org/officeDocument/2006/relationships/hyperlink" Target="consultantplus://offline/ref=7D8FE0E332435228BFBE4F16F71B6FF499266B8D14CBBE50EA8CA2E8AC3BFDF4A080213Fq6T2H" TargetMode="External"/><Relationship Id="rId26" Type="http://schemas.openxmlformats.org/officeDocument/2006/relationships/hyperlink" Target="consultantplus://offline/ref=7D8FE0E332435228BFBE4F16F71B6FF499266B8D14CBBE50EA8CA2E8AC3BFDF4A080213F6B608196q5TBH" TargetMode="External"/><Relationship Id="rId39" Type="http://schemas.openxmlformats.org/officeDocument/2006/relationships/hyperlink" Target="consultantplus://offline/ref=7D8FE0E332435228BFBE4F15E57730F19C2437861DCDB503B2DFA4BFF36BFBA1E0C0276A28248C935FF8F8CEq5T1H" TargetMode="External"/><Relationship Id="rId21" Type="http://schemas.openxmlformats.org/officeDocument/2006/relationships/hyperlink" Target="consultantplus://offline/ref=7D8FE0E332435228BFBE4F15E57730F19C2437861DCBB007B3DCA4BFF36BFBA1E0C0276A28248C935FF8F8C8q5T9H" TargetMode="External"/><Relationship Id="rId34" Type="http://schemas.openxmlformats.org/officeDocument/2006/relationships/hyperlink" Target="consultantplus://offline/ref=7D8FE0E332435228BFBE4F16F71B6FF499266B8D14CBBE50EA8CA2E8AC3BFDF4A080213F6B608196q5TBH" TargetMode="External"/><Relationship Id="rId42" Type="http://schemas.openxmlformats.org/officeDocument/2006/relationships/hyperlink" Target="consultantplus://offline/ref=7D8FE0E332435228BFBE4F15E57730F19C2437861BCBB300B6D3F9B5FB32F7A3E7CF787D2F6D80925FF8FAqCT6H" TargetMode="External"/><Relationship Id="rId47" Type="http://schemas.openxmlformats.org/officeDocument/2006/relationships/hyperlink" Target="consultantplus://offline/ref=7D8FE0E332435228BFBE4F15E57730F19C2437861BC5B302B7D3F9B5FB32F7A3E7CF787D2F6D80925FF8F9qCT7H" TargetMode="External"/><Relationship Id="rId50" Type="http://schemas.openxmlformats.org/officeDocument/2006/relationships/hyperlink" Target="consultantplus://offline/ref=7D8FE0E332435228BFBE4F15E57730F19C2437861BC5B302B7D3F9B5FB32F7A3E7CF787D2F6D80925FF8F9qCT6H" TargetMode="External"/><Relationship Id="rId55" Type="http://schemas.openxmlformats.org/officeDocument/2006/relationships/hyperlink" Target="consultantplus://offline/ref=7D8FE0E332435228BFBE4F15E57730F19C24378614CDB200B4D3F9B5FB32F7A3E7CF787D2F6D80925FF8F9qCTE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7D8FE0E332435228BFBE4F15E57730F19C2437861BC5B302B7D3F9B5FB32F7A3E7CF787D2F6D80925FF8F8qC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8FE0E332435228BFBE4F15E57730F19C2437861DCDB503B2DFA4BFF36BFBA1E0C0276A28248C935FF8F8CFq5T5H" TargetMode="External"/><Relationship Id="rId29" Type="http://schemas.openxmlformats.org/officeDocument/2006/relationships/hyperlink" Target="consultantplus://offline/ref=7D8FE0E332435228BFBE4F15E57730F19C2437861BC5B302B7D3F9B5FB32F7A3E7CF787D2F6D80925FF8F8qCT7H" TargetMode="External"/><Relationship Id="rId11" Type="http://schemas.openxmlformats.org/officeDocument/2006/relationships/hyperlink" Target="consultantplus://offline/ref=7D8FE0E332435228BFBE4F15E57730F19C2437861DCBB007B3DCA4BFF36BFBA1E0C0276A28248C935FF8F8C8q5T9H" TargetMode="External"/><Relationship Id="rId24" Type="http://schemas.openxmlformats.org/officeDocument/2006/relationships/hyperlink" Target="consultantplus://offline/ref=7D8FE0E332435228BFBE4F15E57730F19C2437861BC5B302B7D3F9B5FB32F7A3E7CF787D2F6D80925FF8F8qCT8H" TargetMode="External"/><Relationship Id="rId32" Type="http://schemas.openxmlformats.org/officeDocument/2006/relationships/hyperlink" Target="consultantplus://offline/ref=7D8FE0E332435228BFBE4F15E57730F19C24378614CDB200B4D3F9B5FB32F7A3E7CF787D2F6D80925FF8F8qCT6H" TargetMode="External"/><Relationship Id="rId37" Type="http://schemas.openxmlformats.org/officeDocument/2006/relationships/hyperlink" Target="consultantplus://offline/ref=7D8FE0E332435228BFBE4F15E57730F19C2437861BCBB300B6D3F9B5FB32F7A3E7CF787D2F6D80925FF8F9qCT7H" TargetMode="External"/><Relationship Id="rId40" Type="http://schemas.openxmlformats.org/officeDocument/2006/relationships/hyperlink" Target="consultantplus://offline/ref=7D8FE0E332435228BFBE4F15E57730F19C2437861DCDB503B2DFA4BFF36BFBA1E0C0276A28248C935FF8F8CEq5T2H" TargetMode="External"/><Relationship Id="rId45" Type="http://schemas.openxmlformats.org/officeDocument/2006/relationships/hyperlink" Target="consultantplus://offline/ref=7D8FE0E332435228BFBE4F15E57730F19C2437861BC5B302B7D3F9B5FB32F7A3E7CF787D2F6D80925FF8F9qCTAH" TargetMode="External"/><Relationship Id="rId53" Type="http://schemas.openxmlformats.org/officeDocument/2006/relationships/hyperlink" Target="consultantplus://offline/ref=7D8FE0E332435228BFBE4F15E57730F19C24378614CDB200B4D3F9B5FB32F7A3E7CF787D2F6D80925FF8F9qCTFH" TargetMode="External"/><Relationship Id="rId58" Type="http://schemas.openxmlformats.org/officeDocument/2006/relationships/hyperlink" Target="consultantplus://offline/ref=7D8FE0E332435228BFBE4F15E57730F19C2437861BC5B302B7D3F9B5FB32F7A3E7CF787D2F6D80925FF8FAqCTEH" TargetMode="External"/><Relationship Id="rId5" Type="http://schemas.openxmlformats.org/officeDocument/2006/relationships/hyperlink" Target="consultantplus://offline/ref=7D8FE0E332435228BFBE4F15E57730F19C24378619CEB20FB4D3F9B5FB32F7A3E7CF787D2F6D80925FF8F8qCTAH" TargetMode="External"/><Relationship Id="rId61" Type="http://schemas.openxmlformats.org/officeDocument/2006/relationships/hyperlink" Target="consultantplus://offline/ref=7D8FE0E332435228BFBE4F15E57730F19C2437861BCBB300B6D3F9B5FB32F7A3E7CF787D2F6D80925FF8FCqCT8H" TargetMode="External"/><Relationship Id="rId19" Type="http://schemas.openxmlformats.org/officeDocument/2006/relationships/hyperlink" Target="consultantplus://offline/ref=7D8FE0E332435228BFBE4F15E57730F19C2437861DCAB105B6D8A4BFF36BFBA1E0C0276A28248C935FF8F8CDq5T5H" TargetMode="External"/><Relationship Id="rId14" Type="http://schemas.openxmlformats.org/officeDocument/2006/relationships/hyperlink" Target="consultantplus://offline/ref=7D8FE0E332435228BFBE4F15E57730F19C2437861BC5B302B7D3F9B5FB32F7A3E7CF787D2F6D80925FF8F8qCTAH" TargetMode="External"/><Relationship Id="rId22" Type="http://schemas.openxmlformats.org/officeDocument/2006/relationships/hyperlink" Target="consultantplus://offline/ref=7D8FE0E332435228BFBE4F15E57730F19C2437861BCBB300B6D3F9B5FB32F7A3E7CF787D2F6D80925FF8F8qCT9H" TargetMode="External"/><Relationship Id="rId27" Type="http://schemas.openxmlformats.org/officeDocument/2006/relationships/hyperlink" Target="consultantplus://offline/ref=7D8FE0E332435228BFBE4F15E57730F19C2437861BCBB300B6D3F9B5FB32F7A3E7CF787D2F6D80925FF8F8qCT6H" TargetMode="External"/><Relationship Id="rId30" Type="http://schemas.openxmlformats.org/officeDocument/2006/relationships/hyperlink" Target="consultantplus://offline/ref=7D8FE0E332435228BFBE4F15E57730F19C2437861BCBB300B6D3F9B5FB32F7A3E7CF787D2F6D80925FF8F9qCTEH" TargetMode="External"/><Relationship Id="rId35" Type="http://schemas.openxmlformats.org/officeDocument/2006/relationships/hyperlink" Target="consultantplus://offline/ref=7D8FE0E332435228BFBE4F15E57730F19C2437861DCDB503B2DFA4BFF36BFBA1E0C0276A28248C935FF8F8CFq5T7H" TargetMode="External"/><Relationship Id="rId43" Type="http://schemas.openxmlformats.org/officeDocument/2006/relationships/hyperlink" Target="consultantplus://offline/ref=7D8FE0E332435228BFBE4F15E57730F19C24378619CEB20FB4D3F9B5FB32F7A3E7CF787D2F6D80925FF8F8qCTAH" TargetMode="External"/><Relationship Id="rId48" Type="http://schemas.openxmlformats.org/officeDocument/2006/relationships/hyperlink" Target="consultantplus://offline/ref=7D8FE0E332435228BFBE4F15E57730F19C2437861BCBB300B6D3F9B5FB32F7A3E7CF787D2F6D80925FF8FBqCTFH" TargetMode="External"/><Relationship Id="rId56" Type="http://schemas.openxmlformats.org/officeDocument/2006/relationships/hyperlink" Target="consultantplus://offline/ref=7D8FE0E332435228BFBE4F15E57730F19C2437861BCBB300B6D3F9B5FB32F7A3E7CF787D2F6D80925FF8FCqCTD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7D8FE0E332435228BFBE4F15E57730F19C24378614CDB200B4D3F9B5FB32F7A3E7CF787D2F6D80925FF8F8qCTAH" TargetMode="External"/><Relationship Id="rId51" Type="http://schemas.openxmlformats.org/officeDocument/2006/relationships/hyperlink" Target="consultantplus://offline/ref=7D8FE0E332435228BFBE4F15E57730F19C2437861BCBB300B6D3F9B5FB32F7A3E7CF787D2F6D80925FF8FBqCT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8FE0E332435228BFBE4F15E57730F19C24378619CEB20FB4D3F9B5FB32F7A3E7CF787D2F6D80925FF8F8qCTAH" TargetMode="External"/><Relationship Id="rId17" Type="http://schemas.openxmlformats.org/officeDocument/2006/relationships/hyperlink" Target="consultantplus://offline/ref=7D8FE0E332435228BFBE4F16F71B6FF4992760821ECDBE50EA8CA2E8AC3BFDF4A080213F6B60809Bq5TFH" TargetMode="External"/><Relationship Id="rId25" Type="http://schemas.openxmlformats.org/officeDocument/2006/relationships/hyperlink" Target="consultantplus://offline/ref=7D8FE0E332435228BFBE4F15E57730F19C2437861BCBB300B6D3F9B5FB32F7A3E7CF787D2F6D80925FF8F8qCT7H" TargetMode="External"/><Relationship Id="rId33" Type="http://schemas.openxmlformats.org/officeDocument/2006/relationships/hyperlink" Target="consultantplus://offline/ref=7D8FE0E332435228BFBE4F15E57730F19C2437861BCBB300B6D3F9B5FB32F7A3E7CF787D2F6D80925FF8F9qCTAH" TargetMode="External"/><Relationship Id="rId38" Type="http://schemas.openxmlformats.org/officeDocument/2006/relationships/hyperlink" Target="consultantplus://offline/ref=7D8FE0E332435228BFBE4F15E57730F19C2437861DCDB503B2DFA4BFF36BFBA1E0C0276A28248C935FF8F8CEq5T0H" TargetMode="External"/><Relationship Id="rId46" Type="http://schemas.openxmlformats.org/officeDocument/2006/relationships/hyperlink" Target="consultantplus://offline/ref=7D8FE0E332435228BFBE4F15E57730F19C2437861BC5B302B7D3F9B5FB32F7A3E7CF787D2F6D80925FF8F9qCT8H" TargetMode="External"/><Relationship Id="rId59" Type="http://schemas.openxmlformats.org/officeDocument/2006/relationships/hyperlink" Target="consultantplus://offline/ref=7D8FE0E332435228BFBE4F15E57730F19C2437861BCBB300B6D3F9B5FB32F7A3E7CF787D2F6D80925FF8FCqCTAH" TargetMode="External"/><Relationship Id="rId20" Type="http://schemas.openxmlformats.org/officeDocument/2006/relationships/hyperlink" Target="consultantplus://offline/ref=7D8FE0E332435228BFBE5118F31B6FF49A2E608B1DCABE50EA8CA2E8AC3BFDF4A080213F6B608193q5TCH" TargetMode="External"/><Relationship Id="rId41" Type="http://schemas.openxmlformats.org/officeDocument/2006/relationships/hyperlink" Target="consultantplus://offline/ref=7D8FE0E332435228BFBE4F15E57730F19C2437861BCBB300B6D3F9B5FB32F7A3E7CF787D2F6D80925FF8FAqCTCH" TargetMode="External"/><Relationship Id="rId54" Type="http://schemas.openxmlformats.org/officeDocument/2006/relationships/hyperlink" Target="consultantplus://offline/ref=7D8FE0E332435228BFBE4F15E57730F19C2437861DCDB503B2DFA4BFF36BFBA1E0C0276A28248C935FF8F8CEq5T4H" TargetMode="External"/><Relationship Id="rId62" Type="http://schemas.openxmlformats.org/officeDocument/2006/relationships/hyperlink" Target="consultantplus://offline/ref=7D8FE0E332435228BFBE4F15E57730F19C2437861BC5B302B7D3F9B5FB32F7A3E7CF787D2F6D80925FF8FAqCT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FE0E332435228BFBE4F15E57730F19C2437861BCBB300B6D3F9B5FB32F7A3E7CF787D2F6D80925FF8F8qCTAH" TargetMode="External"/><Relationship Id="rId15" Type="http://schemas.openxmlformats.org/officeDocument/2006/relationships/hyperlink" Target="consultantplus://offline/ref=7D8FE0E332435228BFBE4F15E57730F19C24378614CDB200B4D3F9B5FB32F7A3E7CF787D2F6D80925FF8F8qCTAH" TargetMode="External"/><Relationship Id="rId23" Type="http://schemas.openxmlformats.org/officeDocument/2006/relationships/hyperlink" Target="consultantplus://offline/ref=7D8FE0E332435228BFBE4F16F71B6FF499276E8E179AE952BBD9ACqETDH" TargetMode="External"/><Relationship Id="rId28" Type="http://schemas.openxmlformats.org/officeDocument/2006/relationships/hyperlink" Target="consultantplus://offline/ref=7D8FE0E332435228BFBE4F15E57730F19C24378614CDB200B4D3F9B5FB32F7A3E7CF787D2F6D80925FF8F8qCT8H" TargetMode="External"/><Relationship Id="rId36" Type="http://schemas.openxmlformats.org/officeDocument/2006/relationships/hyperlink" Target="consultantplus://offline/ref=7D8FE0E332435228BFBE4F15E57730F19C2437861DCDB503B2DFA4BFF36BFBA1E0C0276A28248C935FF8F8CFq5T8H" TargetMode="External"/><Relationship Id="rId49" Type="http://schemas.openxmlformats.org/officeDocument/2006/relationships/hyperlink" Target="consultantplus://offline/ref=7D8FE0E332435228BFBE4F15E57730F19C2437861BCBB300B6D3F9B5FB32F7A3E7CF787D2F6D80925FF8FBqCT9H" TargetMode="External"/><Relationship Id="rId57" Type="http://schemas.openxmlformats.org/officeDocument/2006/relationships/hyperlink" Target="consultantplus://offline/ref=7D8FE0E332435228BFBE4F15E57730F19C2437861BCBB300B6D3F9B5FB32F7A3E7CF787D2F6D80925FF8FCqCTCH" TargetMode="External"/><Relationship Id="rId10" Type="http://schemas.openxmlformats.org/officeDocument/2006/relationships/hyperlink" Target="consultantplus://offline/ref=7D8FE0E332435228BFBE4F16F71B6FF4992760821ECDBE50EA8CA2E8AC3BFDF4A080213F6B60809Bq5TFH" TargetMode="External"/><Relationship Id="rId31" Type="http://schemas.openxmlformats.org/officeDocument/2006/relationships/hyperlink" Target="consultantplus://offline/ref=7D8FE0E332435228BFBE4F15E57730F19C2437861BCBB300B6D3F9B5FB32F7A3E7CF787D2F6D80925FF8F9qCTCH" TargetMode="External"/><Relationship Id="rId44" Type="http://schemas.openxmlformats.org/officeDocument/2006/relationships/hyperlink" Target="consultantplus://offline/ref=7D8FE0E332435228BFBE4F15E57730F19C2437861BC5B302B7D3F9B5FB32F7A3E7CF787D2F6D80925FF8F9qCTCH" TargetMode="External"/><Relationship Id="rId52" Type="http://schemas.openxmlformats.org/officeDocument/2006/relationships/hyperlink" Target="consultantplus://offline/ref=7D8FE0E332435228BFBE4F15E57730F19C2437861DCDB503B2DFA4BFF36BFBA1E0C0276A28248C935FF8F8CEq5T3H" TargetMode="External"/><Relationship Id="rId60" Type="http://schemas.openxmlformats.org/officeDocument/2006/relationships/hyperlink" Target="consultantplus://offline/ref=7D8FE0E332435228BFBE4F16F71B6FF499276E881BCDBE50EA8CA2E8ACq3T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8FE0E332435228BFBE4F15E57730F19C2437861DCDB503B2DFA4BFF36BFBA1E0C0276A28248C935FF8F8CFq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</cp:revision>
  <dcterms:created xsi:type="dcterms:W3CDTF">2018-07-07T07:19:00Z</dcterms:created>
  <dcterms:modified xsi:type="dcterms:W3CDTF">2018-07-07T07:20:00Z</dcterms:modified>
</cp:coreProperties>
</file>